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A0A46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5190" cy="521970"/>
            <wp:effectExtent l="0" t="0" r="10160" b="11430"/>
            <wp:docPr id="4" name="图片 4" descr="E:\张\11.19\11.20\25-26四川点金训练 语文人教选择性必修下册 教师用书（初稿）\课三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张\11.19\11.20\25-26四川点金训练 语文人教选择性必修下册 教师用书（初稿）\课三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40D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6C49431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．下列加点字的意思，解释不正确的一项是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8C3482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．吾得兄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事</w:t>
      </w:r>
      <w:r>
        <w:rPr>
          <w:rFonts w:hint="eastAsia" w:ascii="Times New Roman" w:hAnsi="Times New Roman" w:cs="Times New Roman"/>
          <w:color w:val="000000"/>
          <w:sz w:val="24"/>
        </w:rPr>
        <w:t>之　　　事：事情</w:t>
      </w:r>
    </w:p>
    <w:p w14:paraId="5C0E909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素</w:t>
      </w:r>
      <w:r>
        <w:rPr>
          <w:rFonts w:hint="eastAsia" w:ascii="Times New Roman" w:hAnsi="Times New Roman" w:cs="Times New Roman"/>
          <w:color w:val="000000"/>
          <w:sz w:val="24"/>
        </w:rPr>
        <w:t>善留侯张良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</w:rPr>
        <w:t>素：向来，一向</w:t>
      </w:r>
    </w:p>
    <w:p w14:paraId="2CD47A5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．毋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内</w:t>
      </w:r>
      <w:r>
        <w:rPr>
          <w:rFonts w:hint="eastAsia" w:ascii="Times New Roman" w:hAnsi="Times New Roman" w:cs="Times New Roman"/>
          <w:color w:val="000000"/>
          <w:sz w:val="24"/>
        </w:rPr>
        <w:t>诸侯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color w:val="000000"/>
          <w:sz w:val="24"/>
        </w:rPr>
        <w:t>内：同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，接纳</w:t>
      </w:r>
    </w:p>
    <w:p w14:paraId="1D3A65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籍</w:t>
      </w:r>
      <w:r>
        <w:rPr>
          <w:rFonts w:hint="eastAsia" w:ascii="Times New Roman" w:hAnsi="Times New Roman" w:cs="Times New Roman"/>
          <w:color w:val="000000"/>
          <w:sz w:val="24"/>
        </w:rPr>
        <w:t>吏民，封府库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</w:rPr>
        <w:t>籍：造册登记</w:t>
      </w:r>
    </w:p>
    <w:p w14:paraId="37E42E5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吾得兄事之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译为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侍奉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，句意为：我要用侍奉兄长的礼节对待他。</w:t>
      </w:r>
    </w:p>
    <w:p w14:paraId="2B92D1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下列句子中，加点的词意义与现代汉语最接近的一项是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65B54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．若舍郑以为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东道主</w:t>
      </w:r>
    </w:p>
    <w:p w14:paraId="41E39A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．常痛于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骨髓</w:t>
      </w:r>
    </w:p>
    <w:p w14:paraId="799FC0B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．樊将军以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穷困</w:t>
      </w:r>
      <w:r>
        <w:rPr>
          <w:rFonts w:hint="eastAsia" w:ascii="Times New Roman" w:hAnsi="Times New Roman" w:cs="Times New Roman"/>
          <w:color w:val="000000"/>
          <w:sz w:val="24"/>
        </w:rPr>
        <w:t>来归丹</w:t>
      </w:r>
    </w:p>
    <w:p w14:paraId="7FBD1A9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．约为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婚姻</w:t>
      </w:r>
    </w:p>
    <w:p w14:paraId="6FB5EE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项，东道主，古义：东方道路上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招待过客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的主人。今义：请客的主人。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项，骨髓，古今义最接近，指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内心深处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项，穷困，古义：走投无路，处境窘迫。今义：生活贫穷，经济困难。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项，婚姻，古义：亲家，有婚姻关系的亲戚。今义：结婚的事；因结婚而产生的夫妻关系。</w:t>
      </w:r>
    </w:p>
    <w:p w14:paraId="2EC89CF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下列各句中，加点的字没有词类活用现象的一项是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678106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．沛公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军</w:t>
      </w:r>
      <w:r>
        <w:rPr>
          <w:rFonts w:hint="eastAsia" w:ascii="Times New Roman" w:hAnsi="Times New Roman" w:cs="Times New Roman"/>
          <w:color w:val="000000"/>
          <w:sz w:val="24"/>
        </w:rPr>
        <w:t>霸上</w:t>
      </w:r>
    </w:p>
    <w:p w14:paraId="00F549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．素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善</w:t>
      </w:r>
      <w:r>
        <w:rPr>
          <w:rFonts w:hint="eastAsia" w:ascii="Times New Roman" w:hAnsi="Times New Roman" w:cs="Times New Roman"/>
          <w:color w:val="000000"/>
          <w:sz w:val="24"/>
        </w:rPr>
        <w:t>留侯张良</w:t>
      </w:r>
    </w:p>
    <w:p w14:paraId="659CA1C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．项伯乃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夜</w:t>
      </w:r>
      <w:r>
        <w:rPr>
          <w:rFonts w:hint="eastAsia" w:ascii="Times New Roman" w:hAnsi="Times New Roman" w:cs="Times New Roman"/>
          <w:color w:val="000000"/>
          <w:sz w:val="24"/>
        </w:rPr>
        <w:t>驰之沛公军</w:t>
      </w:r>
    </w:p>
    <w:p w14:paraId="25CC394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．杀人如不能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举</w:t>
      </w:r>
    </w:p>
    <w:p w14:paraId="4E83753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项，军：驻军，名词活用作动词。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项，善：交好、友善，形容词活用作动词。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项，夜：在晚上，名词活用作状语。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项，举：尽，没有活用现象。</w:t>
      </w:r>
    </w:p>
    <w:p w14:paraId="47170EF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下列句子的句式属于宾语前置句的一项是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A488F1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．大王来何操</w:t>
      </w:r>
    </w:p>
    <w:p w14:paraId="1C5BCAA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．亚父者，范增也</w:t>
      </w:r>
    </w:p>
    <w:p w14:paraId="076E82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．得复见将军于此</w:t>
      </w:r>
    </w:p>
    <w:p w14:paraId="28EF076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．若属皆且为所虏</w:t>
      </w:r>
    </w:p>
    <w:p w14:paraId="3F3DCAF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项，宾语前置句，应为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大王来操何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，句意为：大王来的时候拿了什么礼品？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项，判断句，</w:t>
      </w:r>
      <w:r>
        <w:rPr>
          <w:rFonts w:hint="eastAsia" w:hAnsi="宋体" w:cs="Times New Roman"/>
          <w:color w:val="000000"/>
          <w:sz w:val="24"/>
        </w:rPr>
        <w:t>“……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者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表判断，句意为：亚父，是范增。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项，状语后置句，介宾短语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于此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作状语修饰动词短语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复见将军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，句意为：能够在这里又见到将军。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项，被动句，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表被动，句意为：你们这些人都将被他俘虏。</w:t>
      </w:r>
    </w:p>
    <w:p w14:paraId="62CA2A2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下列句子中，不含通假字的一项是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CB73C9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．张良出，要项伯</w:t>
      </w:r>
    </w:p>
    <w:p w14:paraId="6E69054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臣与将军戮力而攻秦</w:t>
      </w:r>
    </w:p>
    <w:p w14:paraId="2A953FA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．愿伯具言臣之不敢倍德也</w:t>
      </w:r>
    </w:p>
    <w:p w14:paraId="1136E65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令将军与臣有郤</w:t>
      </w:r>
    </w:p>
    <w:p w14:paraId="08C8733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．范增数目项王</w:t>
      </w:r>
    </w:p>
    <w:p w14:paraId="004DE2F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备他盗之出入与非常也</w:t>
      </w:r>
    </w:p>
    <w:p w14:paraId="5B13FBE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．旦日不可不蚤自来谢项王</w:t>
      </w:r>
    </w:p>
    <w:p w14:paraId="548D75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距关，毋内诸侯</w:t>
      </w:r>
    </w:p>
    <w:p w14:paraId="29B7854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邀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，邀请；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，合力。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，违背；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hAnsi="宋体" w:cs="宋体"/>
          <w:color w:val="000000"/>
          <w:sz w:val="24"/>
        </w:rPr>
        <w:t>郤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隙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，隔阂、嫌怨。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项，均无通假字。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蚤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早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，早些；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距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拒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，拒守；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，接纳。</w:t>
      </w:r>
    </w:p>
    <w:p w14:paraId="7CC5C5C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2D5465C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3775F33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项王军壁垓下，兵少食尽，汉军及诸侯兵围之数重。夜闻汉军四面皆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楚歌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，项王乃大惊曰：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汉皆已得楚乎？是何楚人之多也！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项王则夜起，饮帐中。有美人名虞，常幸从；骏马名骓，常骑之。于是项王乃悲歌慷慨，自为诗曰：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力拔山兮气盖世，时不利兮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骓不逝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。骓不逝兮可奈何，虞兮虞兮奈若何！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歌数阕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，美人和之。项王泣数行下，左右皆泣，莫能仰视。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</w:p>
    <w:p w14:paraId="6C81DF1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于是项王乃上马骑麾下壮士骑从者八百余人直夜溃围南出驰走。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平明，汉军乃觉之，令骑将灌婴以五千骑追之。项王渡淮，骑能属者百余人耳。项王至阴陵，迷失道，问一田父，田父绐曰：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左。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左，乃陷大泽中，以故汉追及之。项王乃复引兵而东，至东城，乃有二十八骑。汉骑追者数千人。项王自度不得脱，谓其骑曰：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吾起兵至今八岁矣，身七十余战，所当者破，所击者服，未尝败北，遂霸有天下。然今卒困于此，此天之亡我，非战之罪也。今日固决死，愿为诸君快战，必三胜之，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为诸君溃围，斩将，刈旗，令诸君知天亡我，非战之罪也。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乃分其骑以为四队，四向。汉军围之数重。项王谓其骑曰：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吾为公取彼一将。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令四面骑驰下，期山东为三处。于是项王大呼驰下，汉军皆披靡，遂斩汉一将。是时，赤泉侯为骑将，追项王，项王瞋目而叱之，赤泉侯人马惧惊，辟易数里。与其骑会为三处。汉军不知项王所在，乃分军为三，复围之。项王乃驰，复斩汉一都尉，杀数十百人，复聚其骑，亡其两骑耳。乃谓其骑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何如？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骑皆伏曰：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如大王言！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</w:p>
    <w:p w14:paraId="555D5E7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于是项王乃欲东渡乌江。乌江亭长檥船待，谓项王曰：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江东虽小，地方千里，众数十万人，亦足王也。愿大王急渡。今独臣有船，汉军至，无以渡。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项王笑曰：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天之亡我，我何渡为！且籍与江东子弟八千人渡江而西，今无一人还，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纵江东父兄怜而王我，我何面目见之？纵彼不言，籍独不愧于心乎？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乃谓亭长曰：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吾知公长者。吾骑此马五岁，所当无敌，尝一日行千里，不忍杀之，以赐公。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乃令骑皆下马步行，持短兵接战。独籍所杀汉军数百人。项王身亦被十余创，顾见汉骑司马吕马童，曰：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若非吾故人乎？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马童面之，指王翳曰：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此项王也。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项王乃曰：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吾闻汉王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购</w:t>
      </w:r>
      <w:r>
        <w:rPr>
          <w:rFonts w:hint="eastAsia" w:ascii="Times New Roman" w:hAnsi="Times New Roman" w:eastAsia="楷体" w:cs="Times New Roman"/>
          <w:color w:val="000000"/>
          <w:sz w:val="24"/>
        </w:rPr>
        <w:t>我头千金，邑万户，吾为若德。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乃自刎而死。</w:t>
      </w:r>
    </w:p>
    <w:p w14:paraId="5029218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选自《史记</w:t>
      </w:r>
      <w:r>
        <w:rPr>
          <w:rFonts w:ascii="Times New Roman" w:hAnsi="Times New Roman" w:eastAsia="仿宋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项羽本纪》，有删改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 xml:space="preserve">) </w:t>
      </w:r>
    </w:p>
    <w:p w14:paraId="39D0579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27929B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于是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项王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乃上马骑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麾下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壮士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骑从者八百余人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直夜溃围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南出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驰走。</w:t>
      </w:r>
    </w:p>
    <w:p w14:paraId="51B4341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CFH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于是项王乃上马骑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麾下壮士骑从者八百余人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部下壮士八百多人骑马跟在后面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直夜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当夜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溃围南出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突破重围，向南冲出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，中间不可断开，应在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后断开。</w:t>
      </w:r>
    </w:p>
    <w:p w14:paraId="3F80157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下列对文中加点词语的相关内容的解说，不正确的一项是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2ADC6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．楚歌，楚人之歌，用楚国方言俗语唱的歌。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四面楚歌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形容四面受敌，处于孤立危急的困境。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54A181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．骓不逝，骏马被困而不得驰骋。逝，向前行进。</w:t>
      </w:r>
    </w:p>
    <w:p w14:paraId="68E612D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．歌数阕，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这里是歌曲或词的一段，前一段称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上阕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，后一段称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下阕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歌数阕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也就是唱了几段的意思。</w:t>
      </w:r>
    </w:p>
    <w:p w14:paraId="4C1D195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．购，这里指设置奖金以捉拿犯人。</w:t>
      </w:r>
    </w:p>
    <w:p w14:paraId="69BFFBB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项，这里是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唱了几遍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6A3C8D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下列对原文有关内容的概括和分析，不正确的一项是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80B21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．本文由垓下之围、东城快战、乌江自刎三部分组成，开头用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虞兮之歌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作为项羽之死这一幕的序曲，让悲怆的气氛笼罩全篇，把读者引进苍茫辽远、四顾寂寥的境界。</w:t>
      </w:r>
    </w:p>
    <w:p w14:paraId="307A881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．在东城快战之前，由于田父骗项羽，才导致项军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陷大泽中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，暗示了项羽惯于骗人，此时自食其果；也表现了他自负不知自省，从来不相信别人敢骗他的直率、粗犷的性格。</w:t>
      </w:r>
    </w:p>
    <w:p w14:paraId="37A0DC0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．乌江自刎中，作者设计了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乌江亭长檥船待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这个细节，似乎是让这位英雄在生命与尊严之间进行选择，让其在江边慷慨陈词，使得英雄的形象更加丰满完美。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1721B00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．本文三个场次之间节奏多变，起伏张弛，抑扬徐疾。第一场重在抒情，节奏纡徐；第二场重在叙事，全用短节奏，气氛紧张；第三场江畔陈辞，羽声慷慨。</w:t>
      </w:r>
    </w:p>
    <w:p w14:paraId="4950657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暗示了项羽惯于骗人，此时自食其果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的理解错误。项羽被骗的情节，表现了项羽尽失人心和盲目轻信的性格。</w:t>
      </w:r>
    </w:p>
    <w:p w14:paraId="50FA49C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把文中画横线的句子翻译成现代汉语。</w:t>
      </w:r>
    </w:p>
    <w:p w14:paraId="78266A5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为诸君溃围，斩将，刈旗，令诸君知天亡我，非战之罪也。</w:t>
      </w:r>
    </w:p>
    <w:p w14:paraId="5DBF05B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给诸位冲破重围，斩杀汉将，砍倒军旗，让诸位知道的确是上天要灭亡我，绝不是作战的过错。</w:t>
      </w:r>
    </w:p>
    <w:p w14:paraId="59F7447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纵江东父兄怜而王我，我何面目见之？纵彼不言，籍独不愧于心乎？</w:t>
      </w:r>
    </w:p>
    <w:p w14:paraId="4557547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即使江东的父老兄弟怜爱我而拥我为王，我还有什么脸面去见他们？纵使他们不说什么，我难道不在心里感到惭愧吗？</w:t>
      </w:r>
    </w:p>
    <w:p w14:paraId="5788F3D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．本文刻画了项羽什么样的形象特点？请结合文本分析。</w:t>
      </w:r>
    </w:p>
    <w:p w14:paraId="7A8A872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四面楚歌之时，惊而起，起而饮，饮而歌，歌而泣，表现出项羽多愁善感、铁骨柔情的性格。</w:t>
      </w:r>
      <w:r>
        <w:rPr>
          <w:rFonts w:hint="eastAsia" w:hAnsi="宋体" w:cs="Times New Roman"/>
          <w:color w:val="000000"/>
          <w:sz w:val="24"/>
        </w:rPr>
        <w:t>②“</w:t>
      </w:r>
      <w:r>
        <w:rPr>
          <w:rFonts w:hint="eastAsia" w:ascii="Times New Roman" w:hAnsi="Times New Roman" w:cs="Times New Roman"/>
          <w:color w:val="000000"/>
          <w:sz w:val="24"/>
        </w:rPr>
        <w:t>溃围，斩将，刈旗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的快战，表现出项羽英勇神武且自负的性格。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乌江边拒渡、赐马、赠头，表现出项羽知耻重义和视死如归的性格。</w:t>
      </w:r>
    </w:p>
    <w:p w14:paraId="70675BB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9ADD8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4D207F"/>
    <w:rsid w:val="005E0C58"/>
    <w:rsid w:val="006679F3"/>
    <w:rsid w:val="006F22C3"/>
    <w:rsid w:val="00850AFC"/>
    <w:rsid w:val="00881ACD"/>
    <w:rsid w:val="008A7DC3"/>
    <w:rsid w:val="00A352BF"/>
    <w:rsid w:val="00A914FB"/>
    <w:rsid w:val="00B6364F"/>
    <w:rsid w:val="00C10E5F"/>
    <w:rsid w:val="00C8702E"/>
    <w:rsid w:val="00D85921"/>
    <w:rsid w:val="00E14C1C"/>
    <w:rsid w:val="00E57DF5"/>
    <w:rsid w:val="00E9217D"/>
    <w:rsid w:val="00E966D8"/>
    <w:rsid w:val="185774B7"/>
    <w:rsid w:val="5130058E"/>
    <w:rsid w:val="638F34B0"/>
    <w:rsid w:val="6836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2817</Words>
  <Characters>2825</Characters>
  <Lines>21</Lines>
  <Paragraphs>6</Paragraphs>
  <TotalTime>0</TotalTime>
  <ScaleCrop>false</ScaleCrop>
  <LinksUpToDate>false</LinksUpToDate>
  <CharactersWithSpaces>2868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2026-03-02T07:52:54Z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5D5235CD17B04C77A4FBDF240E7B4608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